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C" w:rsidRPr="00C16E60" w:rsidRDefault="003351BC" w:rsidP="003351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6E60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akademske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studije,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program: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Međunarodni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C16E60">
        <w:rPr>
          <w:rFonts w:ascii="Times New Roman" w:hAnsi="Times New Roman" w:cs="Times New Roman"/>
          <w:sz w:val="24"/>
          <w:szCs w:val="24"/>
        </w:rPr>
        <w:t>imski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E60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Pr="00C16E60">
        <w:rPr>
          <w:rFonts w:ascii="Times New Roman" w:hAnsi="Times New Roman" w:cs="Times New Roman"/>
          <w:sz w:val="24"/>
          <w:szCs w:val="24"/>
        </w:rPr>
        <w:t xml:space="preserve"> 2017/18.</w:t>
      </w:r>
    </w:p>
    <w:p w:rsidR="003351BC" w:rsidRPr="00C16E60" w:rsidRDefault="003351BC" w:rsidP="00335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3FAD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123FA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OSNOVI DIPLOMATIJE</w:t>
      </w:r>
      <w:r w:rsidRPr="00123FAD">
        <w:rPr>
          <w:rFonts w:ascii="Times New Roman" w:hAnsi="Times New Roman" w:cs="Times New Roman"/>
          <w:b/>
          <w:sz w:val="24"/>
          <w:szCs w:val="24"/>
        </w:rPr>
        <w:t>, 8 ECTS</w:t>
      </w:r>
    </w:p>
    <w:p w:rsidR="003351BC" w:rsidRDefault="003351BC" w:rsidP="00335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3FAD">
        <w:rPr>
          <w:rFonts w:ascii="Times New Roman" w:hAnsi="Times New Roman" w:cs="Times New Roman"/>
          <w:b/>
          <w:sz w:val="24"/>
          <w:szCs w:val="24"/>
        </w:rPr>
        <w:t>Spisak</w:t>
      </w:r>
      <w:proofErr w:type="spellEnd"/>
      <w:r w:rsidRPr="00123F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3FAD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eseje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datumi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prezentacije</w:t>
      </w:r>
      <w:proofErr w:type="spellEnd"/>
    </w:p>
    <w:tbl>
      <w:tblPr>
        <w:tblStyle w:val="TableGridLight1"/>
        <w:tblW w:w="8995" w:type="dxa"/>
        <w:tblLook w:val="04A0" w:firstRow="1" w:lastRow="0" w:firstColumn="1" w:lastColumn="0" w:noHBand="0" w:noVBand="1"/>
      </w:tblPr>
      <w:tblGrid>
        <w:gridCol w:w="1615"/>
        <w:gridCol w:w="7380"/>
      </w:tblGrid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10. 10. 2017.</w:t>
            </w: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Razvoj diplomatije u starom i srednjem vijeku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Diplomatija u Vestfalskom sistemu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Diplomatija u evropskom sistemu ravnoteže snaga</w:t>
            </w:r>
          </w:p>
        </w:tc>
      </w:tr>
      <w:tr w:rsidR="003351BC" w:rsidRPr="00E01B21" w:rsidTr="00C2750D">
        <w:tc>
          <w:tcPr>
            <w:tcW w:w="8995" w:type="dxa"/>
            <w:gridSpan w:val="2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17. 10. 2017.</w:t>
            </w:r>
          </w:p>
        </w:tc>
        <w:tc>
          <w:tcPr>
            <w:tcW w:w="7380" w:type="dxa"/>
          </w:tcPr>
          <w:p w:rsidR="003351BC" w:rsidRPr="00E01B21" w:rsidRDefault="003351BC" w:rsidP="0033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Vilsonov projekat tajne diplomatije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Diplomatija na Pariškoj mirovnoj konferenciji, 1919. godine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33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Diplomatija između dva svjetska rata</w:t>
            </w:r>
          </w:p>
        </w:tc>
      </w:tr>
      <w:tr w:rsidR="003351BC" w:rsidRPr="00E01B21" w:rsidTr="00C2750D">
        <w:tc>
          <w:tcPr>
            <w:tcW w:w="8995" w:type="dxa"/>
            <w:gridSpan w:val="2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24. 10. 2017.</w:t>
            </w: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Diplomatija u toku Drugog svjetskog rata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Stvaranje Ujedinjenih nacija – razvoj multilateralne diplomatije</w:t>
            </w:r>
          </w:p>
        </w:tc>
      </w:tr>
      <w:tr w:rsidR="003351BC" w:rsidRPr="00E01B21" w:rsidTr="00C2750D">
        <w:tc>
          <w:tcPr>
            <w:tcW w:w="8995" w:type="dxa"/>
            <w:gridSpan w:val="2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31. 10. 2017.</w:t>
            </w:r>
          </w:p>
        </w:tc>
        <w:tc>
          <w:tcPr>
            <w:tcW w:w="7380" w:type="dxa"/>
          </w:tcPr>
          <w:p w:rsidR="003351BC" w:rsidRPr="00E01B21" w:rsidRDefault="003351BC" w:rsidP="0033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Diplomatija Hladnog rata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Diplomatija detanta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Novi svjetski poredak i promjene u diplomatiji</w:t>
            </w:r>
          </w:p>
        </w:tc>
      </w:tr>
      <w:tr w:rsidR="003351BC" w:rsidRPr="00E01B21" w:rsidTr="00C2750D">
        <w:tc>
          <w:tcPr>
            <w:tcW w:w="8995" w:type="dxa"/>
            <w:gridSpan w:val="2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14. 11. 2017.</w:t>
            </w: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Pojam, nastanak i razvoj moderne diplomatije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33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Uloga “malih” država u modernoj diplomatiji</w:t>
            </w:r>
            <w:bookmarkStart w:id="0" w:name="_GoBack"/>
            <w:bookmarkEnd w:id="0"/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Uticaj povećanja broja država na razvoj diplomatije</w:t>
            </w:r>
          </w:p>
        </w:tc>
      </w:tr>
      <w:tr w:rsidR="003351BC" w:rsidRPr="00E01B21" w:rsidTr="00C2750D">
        <w:tc>
          <w:tcPr>
            <w:tcW w:w="8995" w:type="dxa"/>
            <w:gridSpan w:val="2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21. 11. 2017.</w:t>
            </w: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Obrazovanje diplomata i diplomatska praksa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Diplomatsko i konzularno pravo, pravni okvir diplomatskog i konzularnog djelovanja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Funkcije diplomatije</w:t>
            </w:r>
          </w:p>
        </w:tc>
      </w:tr>
      <w:tr w:rsidR="003351BC" w:rsidRPr="00E01B21" w:rsidTr="00C2750D">
        <w:tc>
          <w:tcPr>
            <w:tcW w:w="8995" w:type="dxa"/>
            <w:gridSpan w:val="2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28. 11. 2017.</w:t>
            </w: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Diplomatsko pregovaranje – case study Iranski nuklearni program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Diplomatija sile i(li) zastrašivanje? Odnos SAD-a i Sjeverne Koreje 2016-2017.</w:t>
            </w:r>
          </w:p>
        </w:tc>
      </w:tr>
      <w:tr w:rsidR="003351BC" w:rsidRPr="00E01B21" w:rsidTr="00C2750D">
        <w:tc>
          <w:tcPr>
            <w:tcW w:w="8995" w:type="dxa"/>
            <w:gridSpan w:val="2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5. 12. 2017.</w:t>
            </w: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Crisis management (Kubanska raketna kriza 1962/ kriza u Zalivu 1991/ kriza u SFRJ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1992/ kriza u Ukrajini 2013)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Vojna diplomatija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Ekonomska i kulturna diplomatija</w:t>
            </w:r>
          </w:p>
        </w:tc>
      </w:tr>
      <w:tr w:rsidR="003351BC" w:rsidRPr="00E01B21" w:rsidTr="00C2750D">
        <w:tc>
          <w:tcPr>
            <w:tcW w:w="1615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1BC" w:rsidRPr="00E01B21" w:rsidTr="00C2750D">
        <w:tc>
          <w:tcPr>
            <w:tcW w:w="1615" w:type="dxa"/>
            <w:vMerge w:val="restart"/>
          </w:tcPr>
          <w:p w:rsidR="003351BC" w:rsidRDefault="003351BC" w:rsidP="00C275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1BC" w:rsidRPr="00E01B21" w:rsidRDefault="003351BC" w:rsidP="00C2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b/>
                <w:sz w:val="24"/>
                <w:szCs w:val="24"/>
              </w:rPr>
              <w:t>19. 12. 2017.</w:t>
            </w: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Organizacija i rad Ministarstva vanjskih poslova Crne Gore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Diplomatski protokol i ceremonijal</w:t>
            </w:r>
          </w:p>
        </w:tc>
      </w:tr>
      <w:tr w:rsidR="003351BC" w:rsidRPr="00E01B21" w:rsidTr="00C2750D">
        <w:tc>
          <w:tcPr>
            <w:tcW w:w="1615" w:type="dxa"/>
            <w:vMerge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351BC" w:rsidRPr="00E01B21" w:rsidRDefault="003351BC" w:rsidP="00C27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B21">
              <w:rPr>
                <w:rFonts w:ascii="Times New Roman" w:hAnsi="Times New Roman" w:cs="Times New Roman"/>
                <w:sz w:val="24"/>
                <w:szCs w:val="24"/>
              </w:rPr>
              <w:t>Diplomatska dokumenta</w:t>
            </w:r>
          </w:p>
        </w:tc>
      </w:tr>
    </w:tbl>
    <w:p w:rsidR="00B65F16" w:rsidRPr="003351BC" w:rsidRDefault="00B65F16" w:rsidP="003351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F16" w:rsidRPr="003351BC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FC" w:rsidRDefault="003351BC" w:rsidP="006E1AFC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547AFCE" wp14:editId="1A304F46">
          <wp:extent cx="790575" cy="1409700"/>
          <wp:effectExtent l="0" t="0" r="9525" b="0"/>
          <wp:docPr id="1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C"/>
    <w:rsid w:val="003351BC"/>
    <w:rsid w:val="00B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2A6C2-9972-4D65-95EE-7AD18665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BC"/>
  </w:style>
  <w:style w:type="table" w:customStyle="1" w:styleId="TableGridLight1">
    <w:name w:val="Table Grid Light1"/>
    <w:basedOn w:val="TableNormal"/>
    <w:uiPriority w:val="40"/>
    <w:rsid w:val="003351BC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2017-10-05T08:29:00Z</dcterms:created>
  <dcterms:modified xsi:type="dcterms:W3CDTF">2017-10-05T08:30:00Z</dcterms:modified>
</cp:coreProperties>
</file>